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before="120" w:line="240" w:lineRule="auto"/>
        <w:ind w:right="-161"/>
        <w:jc w:val="center"/>
        <w:rPr>
          <w:rFonts w:ascii="Times" w:cs="Times" w:eastAsia="Times" w:hAnsi="Times"/>
          <w:b w:val="1"/>
          <w:smallCaps w:val="1"/>
          <w:sz w:val="36"/>
          <w:szCs w:val="36"/>
        </w:rPr>
      </w:pPr>
      <w:r w:rsidDel="00000000" w:rsidR="00000000" w:rsidRPr="00000000">
        <w:rPr>
          <w:rFonts w:ascii="Times" w:cs="Times" w:eastAsia="Times" w:hAnsi="Times"/>
          <w:b w:val="1"/>
          <w:smallCaps w:val="1"/>
          <w:sz w:val="36"/>
          <w:szCs w:val="36"/>
          <w:rtl w:val="0"/>
        </w:rPr>
        <w:t xml:space="preserve">Kolina Painter</w:t>
      </w:r>
    </w:p>
    <w:p w:rsidR="00000000" w:rsidDel="00000000" w:rsidP="00000000" w:rsidRDefault="00000000" w:rsidRPr="00000000" w14:paraId="00000002">
      <w:pPr>
        <w:spacing w:line="240" w:lineRule="auto"/>
        <w:ind w:right="-161"/>
        <w:jc w:val="center"/>
        <w:rPr>
          <w:rFonts w:ascii="Times" w:cs="Times" w:eastAsia="Times" w:hAnsi="Times"/>
          <w:b w:val="1"/>
          <w:smallCaps w:val="1"/>
          <w:sz w:val="36"/>
          <w:szCs w:val="36"/>
        </w:rPr>
      </w:pPr>
      <w:r w:rsidDel="00000000" w:rsidR="00000000" w:rsidRPr="00000000">
        <w:rPr>
          <w:rFonts w:ascii="Times" w:cs="Times" w:eastAsia="Times" w:hAnsi="Times"/>
          <w:rtl w:val="0"/>
        </w:rPr>
        <w:t xml:space="preserve">Sheboygan, WI | 715.370.0614 | kolina.stieber@gmail.com | </w:t>
      </w:r>
      <w:hyperlink r:id="rId7">
        <w:r w:rsidDel="00000000" w:rsidR="00000000" w:rsidRPr="00000000">
          <w:rPr>
            <w:rFonts w:ascii="Times" w:cs="Times" w:eastAsia="Times" w:hAnsi="Times"/>
            <w:color w:val="0000ff"/>
            <w:u w:val="single"/>
            <w:rtl w:val="0"/>
          </w:rPr>
          <w:t xml:space="preserve">www.kolinapainter.com</w:t>
        </w:r>
      </w:hyperlink>
      <w:r w:rsidDel="00000000" w:rsidR="00000000" w:rsidRPr="00000000">
        <w:rPr>
          <w:rtl w:val="0"/>
        </w:rPr>
      </w:r>
    </w:p>
    <w:p w:rsidR="00000000" w:rsidDel="00000000" w:rsidP="00000000" w:rsidRDefault="00000000" w:rsidRPr="00000000" w14:paraId="00000003">
      <w:pPr>
        <w:spacing w:line="240" w:lineRule="auto"/>
        <w:ind w:left="-432" w:firstLine="0"/>
        <w:jc w:val="center"/>
        <w:rPr>
          <w:rFonts w:ascii="Times" w:cs="Times" w:eastAsia="Times" w:hAnsi="Times"/>
          <w:sz w:val="12"/>
          <w:szCs w:val="1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line="240" w:lineRule="auto"/>
        <w:ind w:left="-432" w:firstLine="0"/>
        <w:jc w:val="center"/>
        <w:rPr>
          <w:rFonts w:ascii="Times" w:cs="Times" w:eastAsia="Times" w:hAnsi="Times"/>
          <w:b w:val="1"/>
          <w:sz w:val="8"/>
          <w:szCs w:val="8"/>
        </w:rPr>
      </w:pPr>
      <w:r w:rsidDel="00000000" w:rsidR="00000000" w:rsidRPr="00000000">
        <w:rPr>
          <w:rtl w:val="0"/>
        </w:rPr>
      </w:r>
    </w:p>
    <w:p w:rsidR="00000000" w:rsidDel="00000000" w:rsidP="00000000" w:rsidRDefault="00000000" w:rsidRPr="00000000" w14:paraId="00000005">
      <w:pPr>
        <w:spacing w:line="240" w:lineRule="auto"/>
        <w:ind w:left="-432" w:firstLine="0"/>
        <w:jc w:val="center"/>
        <w:rPr>
          <w:rFonts w:ascii="Times" w:cs="Times" w:eastAsia="Times" w:hAnsi="Times"/>
          <w:sz w:val="12"/>
          <w:szCs w:val="12"/>
        </w:rPr>
      </w:pPr>
      <w:r w:rsidDel="00000000" w:rsidR="00000000" w:rsidRPr="00000000">
        <w:rPr>
          <w:rFonts w:ascii="Times" w:cs="Times" w:eastAsia="Times" w:hAnsi="Times"/>
          <w:b w:val="1"/>
          <w:sz w:val="34"/>
          <w:szCs w:val="34"/>
          <w:rtl w:val="0"/>
        </w:rPr>
        <w:t xml:space="preserve">EXECUTIVE DIRECTOR OF MARKETING</w:t>
      </w:r>
      <w:r w:rsidDel="00000000" w:rsidR="00000000" w:rsidRPr="00000000">
        <w:rPr>
          <w:rtl w:val="0"/>
        </w:rPr>
      </w:r>
    </w:p>
    <w:p w:rsidR="00000000" w:rsidDel="00000000" w:rsidP="00000000" w:rsidRDefault="00000000" w:rsidRPr="00000000" w14:paraId="00000006">
      <w:pPr>
        <w:spacing w:after="80" w:line="240" w:lineRule="auto"/>
        <w:ind w:left="-432" w:firstLine="0"/>
        <w:jc w:val="center"/>
        <w:rPr>
          <w:rFonts w:ascii="Times" w:cs="Times" w:eastAsia="Times" w:hAnsi="Times"/>
          <w:b w:val="1"/>
          <w:i w:val="1"/>
        </w:rPr>
      </w:pPr>
      <w:r w:rsidDel="00000000" w:rsidR="00000000" w:rsidRPr="00000000">
        <w:rPr>
          <w:rFonts w:ascii="Times" w:cs="Times" w:eastAsia="Times" w:hAnsi="Times"/>
          <w:b w:val="1"/>
          <w:i w:val="1"/>
          <w:rtl w:val="0"/>
        </w:rPr>
        <w:t xml:space="preserve">Strategic Vision and Execution ▪ Multichannel Marketing ▪ Brand Development ▪ PR &amp; Media Relations </w:t>
      </w:r>
    </w:p>
    <w:p w:rsidR="00000000" w:rsidDel="00000000" w:rsidP="00000000" w:rsidRDefault="00000000" w:rsidRPr="00000000" w14:paraId="00000007">
      <w:pPr>
        <w:jc w:val="both"/>
        <w:rPr>
          <w:rFonts w:ascii="Times" w:cs="Times" w:eastAsia="Times" w:hAnsi="Times"/>
          <w:sz w:val="12"/>
          <w:szCs w:val="12"/>
        </w:rPr>
      </w:pPr>
      <w:r w:rsidDel="00000000" w:rsidR="00000000" w:rsidRPr="00000000">
        <w:rPr>
          <w:rFonts w:ascii="Times" w:cs="Times" w:eastAsia="Times" w:hAnsi="Times"/>
          <w:sz w:val="20"/>
          <w:szCs w:val="20"/>
          <w:rtl w:val="0"/>
        </w:rPr>
        <w:t xml:space="preserve">Marketing and communications expert with 18 years of experience creating holistic and scalable marketing strategies, elevating brand awareness and delivering meaningful results. Manages up to $500K marketing budgets across multiple channels. Recognized for innovative leadership that fosters culture of growth and drives success. Proficient in print, digital, social, public/media relations, environmental branding project management, and vendor management. History of creating marketing materials in multiple languages to maximize reach. </w:t>
      </w:r>
      <w:r w:rsidDel="00000000" w:rsidR="00000000" w:rsidRPr="00000000">
        <w:rPr>
          <w:rtl w:val="0"/>
        </w:rPr>
      </w:r>
    </w:p>
    <w:tbl>
      <w:tblPr>
        <w:tblStyle w:val="Table1"/>
        <w:tblpPr w:leftFromText="180" w:rightFromText="180" w:topFromText="0" w:bottomFromText="0" w:vertAnchor="text" w:horzAnchor="text" w:tblpX="0" w:tblpY="0"/>
        <w:tblW w:w="109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37"/>
        <w:gridCol w:w="435"/>
        <w:gridCol w:w="7968"/>
        <w:tblGridChange w:id="0">
          <w:tblGrid>
            <w:gridCol w:w="2537"/>
            <w:gridCol w:w="435"/>
            <w:gridCol w:w="7968"/>
          </w:tblGrid>
        </w:tblGridChange>
      </w:tblGrid>
      <w:tr>
        <w:trPr>
          <w:cantSplit w:val="0"/>
          <w:trHeight w:val="39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8">
            <w:pPr>
              <w:tabs>
                <w:tab w:val="left" w:leader="none" w:pos="0"/>
              </w:tabs>
              <w:spacing w:line="240" w:lineRule="auto"/>
              <w:ind w:left="144" w:firstLine="0"/>
              <w:jc w:val="right"/>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Strategic Marketing Leadership</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9">
            <w:pPr>
              <w:tabs>
                <w:tab w:val="left" w:leader="none" w:pos="0"/>
              </w:tabs>
              <w:spacing w:line="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A">
            <w:pPr>
              <w:tabs>
                <w:tab w:val="right" w:leader="none" w:pos="10800"/>
              </w:tabs>
              <w:spacing w:after="40" w:line="259"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Develops and executes marketing strategies that enrich organizational stories, implementing high-performing design, communications, content, and web optimization programs and communications and public relations strategies aligned with organizational goals.</w:t>
            </w:r>
          </w:p>
        </w:tc>
      </w:tr>
      <w:tr>
        <w:trPr>
          <w:cantSplit w:val="0"/>
          <w:trHeight w:val="39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B">
            <w:pPr>
              <w:tabs>
                <w:tab w:val="left" w:leader="none" w:pos="0"/>
              </w:tabs>
              <w:spacing w:line="240" w:lineRule="auto"/>
              <w:jc w:val="right"/>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Creative Innovation and Brand Development</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C">
            <w:pPr>
              <w:tabs>
                <w:tab w:val="left" w:leader="none" w:pos="0"/>
              </w:tabs>
              <w:spacing w:line="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D">
            <w:pPr>
              <w:tabs>
                <w:tab w:val="right" w:leader="none" w:pos="9630"/>
              </w:tabs>
              <w:spacing w:after="80" w:line="259"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Pioneered innovative, highly impactful promotional campaign in collaboration with Wisconsin Rapids Rafters baseball team that garnered extensive positive media coverage.</w:t>
            </w:r>
          </w:p>
        </w:tc>
      </w:tr>
      <w:tr>
        <w:trPr>
          <w:cantSplit w:val="0"/>
          <w:trHeight w:val="39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E">
            <w:pPr>
              <w:tabs>
                <w:tab w:val="left" w:leader="none" w:pos="0"/>
              </w:tabs>
              <w:spacing w:line="240" w:lineRule="auto"/>
              <w:jc w:val="right"/>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Project and Program Management Excellence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F">
            <w:pPr>
              <w:tabs>
                <w:tab w:val="left" w:leader="none" w:pos="0"/>
              </w:tabs>
              <w:spacing w:line="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0">
            <w:pPr>
              <w:tabs>
                <w:tab w:val="right" w:leader="none" w:pos="9630"/>
              </w:tabs>
              <w:spacing w:line="259"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Oversees diverse multi-department projects, improving efficiencies, ensuring timely execution of marketing initiatives, and prioritizing and managing multiple initiatives simultaneously.</w:t>
            </w:r>
          </w:p>
        </w:tc>
      </w:tr>
    </w:tbl>
    <w:p w:rsidR="00000000" w:rsidDel="00000000" w:rsidP="00000000" w:rsidRDefault="00000000" w:rsidRPr="00000000" w14:paraId="00000011">
      <w:pPr>
        <w:tabs>
          <w:tab w:val="right" w:leader="none" w:pos="9630"/>
        </w:tabs>
        <w:spacing w:before="160" w:lineRule="auto"/>
        <w:jc w:val="center"/>
        <w:rPr/>
      </w:pPr>
      <w:r w:rsidDel="00000000" w:rsidR="00000000" w:rsidRPr="00000000">
        <w:rPr>
          <w:rFonts w:ascii="Times" w:cs="Times" w:eastAsia="Times" w:hAnsi="Times"/>
          <w:b w:val="1"/>
          <w:i w:val="1"/>
          <w:rtl w:val="0"/>
        </w:rPr>
        <w:t xml:space="preserve">Core Competencies</w:t>
      </w:r>
      <w:r w:rsidDel="00000000" w:rsidR="00000000" w:rsidRPr="00000000">
        <w:rPr>
          <w:rtl w:val="0"/>
        </w:rPr>
      </w:r>
    </w:p>
    <w:p w:rsidR="00000000" w:rsidDel="00000000" w:rsidP="00000000" w:rsidRDefault="00000000" w:rsidRPr="00000000" w14:paraId="00000012">
      <w:pPr>
        <w:tabs>
          <w:tab w:val="right" w:leader="none" w:pos="9630"/>
        </w:tabs>
        <w:spacing w:after="12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B2B / B2C Marketing | Digital Marketing Strategy | Brand Development &amp; Management | Marketing Campaigns | PR &amp; Media Relations Market Research &amp; Analysis | Budget Management | Stakeholder Engagement | Social Media | Websites | Event Promotion | Vendor Management | Campaign Performance Analysis | Marketing ROI Optimization | Program Evaluation | Partnerships | Team Development</w:t>
      </w:r>
    </w:p>
    <w:p w:rsidR="00000000" w:rsidDel="00000000" w:rsidP="00000000" w:rsidRDefault="00000000" w:rsidRPr="00000000" w14:paraId="00000013">
      <w:pPr>
        <w:tabs>
          <w:tab w:val="right" w:leader="none" w:pos="9630"/>
        </w:tabs>
        <w:jc w:val="center"/>
        <w:rPr>
          <w:rFonts w:ascii="Times" w:cs="Times" w:eastAsia="Times" w:hAnsi="Time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tabs>
          <w:tab w:val="right" w:leader="none" w:pos="9630"/>
        </w:tabs>
        <w:jc w:val="center"/>
        <w:rPr>
          <w:rFonts w:ascii="Times" w:cs="Times" w:eastAsia="Times" w:hAnsi="Times"/>
          <w:b w:val="1"/>
        </w:rPr>
      </w:pPr>
      <w:r w:rsidDel="00000000" w:rsidR="00000000" w:rsidRPr="00000000">
        <w:rPr>
          <w:rFonts w:ascii="Times" w:cs="Times" w:eastAsia="Times" w:hAnsi="Times"/>
          <w:b w:val="1"/>
          <w:sz w:val="24"/>
          <w:szCs w:val="24"/>
          <w:rtl w:val="0"/>
        </w:rPr>
        <w:t xml:space="preserve">PROFESSIONAL EXPERIENCE</w:t>
      </w:r>
      <w:r w:rsidDel="00000000" w:rsidR="00000000" w:rsidRPr="00000000">
        <w:rPr>
          <w:rtl w:val="0"/>
        </w:rPr>
      </w:r>
    </w:p>
    <w:p w:rsidR="00000000" w:rsidDel="00000000" w:rsidP="00000000" w:rsidRDefault="00000000" w:rsidRPr="00000000" w14:paraId="00000015">
      <w:pPr>
        <w:tabs>
          <w:tab w:val="right" w:leader="none" w:pos="10800"/>
        </w:tabs>
        <w:spacing w:line="259" w:lineRule="auto"/>
        <w:jc w:val="both"/>
        <w:rPr>
          <w:rFonts w:ascii="Times" w:cs="Times" w:eastAsia="Times" w:hAnsi="Times"/>
          <w:sz w:val="8"/>
          <w:szCs w:val="8"/>
        </w:rPr>
      </w:pPr>
      <w:r w:rsidDel="00000000" w:rsidR="00000000" w:rsidRPr="00000000">
        <w:rPr>
          <w:rtl w:val="0"/>
        </w:rPr>
      </w:r>
    </w:p>
    <w:p w:rsidR="00000000" w:rsidDel="00000000" w:rsidP="00000000" w:rsidRDefault="00000000" w:rsidRPr="00000000" w14:paraId="00000016">
      <w:pPr>
        <w:tabs>
          <w:tab w:val="right" w:leader="none" w:pos="10800"/>
        </w:tabs>
        <w:spacing w:line="259" w:lineRule="auto"/>
        <w:jc w:val="both"/>
        <w:rPr>
          <w:rFonts w:ascii="Times" w:cs="Times" w:eastAsia="Times" w:hAnsi="Times"/>
          <w:i w:val="1"/>
          <w:sz w:val="20"/>
          <w:szCs w:val="20"/>
        </w:rPr>
      </w:pPr>
      <w:r w:rsidDel="00000000" w:rsidR="00000000" w:rsidRPr="00000000">
        <w:rPr>
          <w:rFonts w:ascii="Times" w:cs="Times" w:eastAsia="Times" w:hAnsi="Times"/>
          <w:sz w:val="20"/>
          <w:szCs w:val="20"/>
          <w:rtl w:val="0"/>
        </w:rPr>
        <w:t xml:space="preserve">Michels | Brownsville, WI</w:t>
      </w:r>
      <w:r w:rsidDel="00000000" w:rsidR="00000000" w:rsidRPr="00000000">
        <w:rPr>
          <w:rFonts w:ascii="Times" w:cs="Times" w:eastAsia="Times" w:hAnsi="Times"/>
          <w:i w:val="1"/>
          <w:sz w:val="20"/>
          <w:szCs w:val="20"/>
          <w:rtl w:val="0"/>
        </w:rPr>
        <w:tab/>
        <w:t xml:space="preserve"> </w:t>
      </w:r>
      <w:r w:rsidDel="00000000" w:rsidR="00000000" w:rsidRPr="00000000">
        <w:rPr>
          <w:rFonts w:ascii="Times" w:cs="Times" w:eastAsia="Times" w:hAnsi="Times"/>
          <w:sz w:val="20"/>
          <w:szCs w:val="20"/>
          <w:rtl w:val="0"/>
        </w:rPr>
        <w:t xml:space="preserve">2024 – 2025</w:t>
      </w:r>
      <w:r w:rsidDel="00000000" w:rsidR="00000000" w:rsidRPr="00000000">
        <w:rPr>
          <w:rtl w:val="0"/>
        </w:rPr>
      </w:r>
    </w:p>
    <w:p w:rsidR="00000000" w:rsidDel="00000000" w:rsidP="00000000" w:rsidRDefault="00000000" w:rsidRPr="00000000" w14:paraId="00000017">
      <w:pPr>
        <w:tabs>
          <w:tab w:val="right" w:leader="none" w:pos="10800"/>
        </w:tabs>
        <w:spacing w:line="259" w:lineRule="auto"/>
        <w:jc w:val="both"/>
        <w:rPr>
          <w:rFonts w:ascii="Times" w:cs="Times" w:eastAsia="Times" w:hAnsi="Times"/>
          <w:b w:val="1"/>
        </w:rPr>
      </w:pPr>
      <w:r w:rsidDel="00000000" w:rsidR="00000000" w:rsidRPr="00000000">
        <w:rPr>
          <w:rFonts w:ascii="Times" w:cs="Times" w:eastAsia="Times" w:hAnsi="Times"/>
          <w:i w:val="1"/>
          <w:sz w:val="20"/>
          <w:szCs w:val="20"/>
          <w:rtl w:val="0"/>
        </w:rPr>
        <w:t xml:space="preserve">Global leading infrastructure construction company with $4.7 billion in revenue annually.</w:t>
      </w:r>
      <w:r w:rsidDel="00000000" w:rsidR="00000000" w:rsidRPr="00000000">
        <w:rPr>
          <w:rtl w:val="0"/>
        </w:rPr>
      </w:r>
    </w:p>
    <w:p w:rsidR="00000000" w:rsidDel="00000000" w:rsidP="00000000" w:rsidRDefault="00000000" w:rsidRPr="00000000" w14:paraId="00000018">
      <w:pPr>
        <w:tabs>
          <w:tab w:val="right" w:leader="none" w:pos="10800"/>
        </w:tabs>
        <w:spacing w:line="259" w:lineRule="auto"/>
        <w:jc w:val="both"/>
        <w:rPr>
          <w:rFonts w:ascii="Times" w:cs="Times" w:eastAsia="Times" w:hAnsi="Times"/>
          <w:b w:val="1"/>
          <w:sz w:val="20"/>
          <w:szCs w:val="20"/>
        </w:rPr>
      </w:pPr>
      <w:r w:rsidDel="00000000" w:rsidR="00000000" w:rsidRPr="00000000">
        <w:rPr>
          <w:rFonts w:ascii="Times" w:cs="Times" w:eastAsia="Times" w:hAnsi="Times"/>
          <w:b w:val="1"/>
          <w:rtl w:val="0"/>
        </w:rPr>
        <w:t xml:space="preserve">EMPLOYMENT BRAND LEADER</w:t>
      </w:r>
      <w:r w:rsidDel="00000000" w:rsidR="00000000" w:rsidRPr="00000000">
        <w:rPr>
          <w:rtl w:val="0"/>
        </w:rPr>
      </w:r>
    </w:p>
    <w:p w:rsidR="00000000" w:rsidDel="00000000" w:rsidP="00000000" w:rsidRDefault="00000000" w:rsidRPr="00000000" w14:paraId="00000019">
      <w:pPr>
        <w:numPr>
          <w:ilvl w:val="0"/>
          <w:numId w:val="1"/>
        </w:numPr>
        <w:tabs>
          <w:tab w:val="right" w:leader="none" w:pos="10800"/>
        </w:tabs>
        <w:spacing w:line="259" w:lineRule="auto"/>
        <w:ind w:left="720" w:hanging="360"/>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Lead strategies to attract and develop early talent, positioning Michels as an employer of choice, including overseeing an event of 100+ high school students to do hands-on demos related to the skilled trades.</w:t>
      </w:r>
    </w:p>
    <w:p w:rsidR="00000000" w:rsidDel="00000000" w:rsidP="00000000" w:rsidRDefault="00000000" w:rsidRPr="00000000" w14:paraId="0000001A">
      <w:pPr>
        <w:numPr>
          <w:ilvl w:val="0"/>
          <w:numId w:val="1"/>
        </w:numPr>
        <w:tabs>
          <w:tab w:val="right" w:leader="none" w:pos="10800"/>
        </w:tabs>
        <w:spacing w:line="259" w:lineRule="auto"/>
        <w:ind w:left="720" w:hanging="360"/>
        <w:jc w:val="both"/>
        <w:rPr>
          <w:rFonts w:ascii="Times" w:cs="Times" w:eastAsia="Times" w:hAnsi="Times"/>
          <w:sz w:val="20"/>
          <w:szCs w:val="20"/>
          <w:u w:val="none"/>
        </w:rPr>
      </w:pPr>
      <w:r w:rsidDel="00000000" w:rsidR="00000000" w:rsidRPr="00000000">
        <w:rPr>
          <w:rFonts w:ascii="Times" w:cs="Times" w:eastAsia="Times" w:hAnsi="Times"/>
          <w:sz w:val="20"/>
          <w:szCs w:val="20"/>
          <w:rtl w:val="0"/>
        </w:rPr>
        <w:t xml:space="preserve">Grew the US intern program by 30% in year one with an additional expected growth of 80% in year two. </w:t>
      </w:r>
    </w:p>
    <w:p w:rsidR="00000000" w:rsidDel="00000000" w:rsidP="00000000" w:rsidRDefault="00000000" w:rsidRPr="00000000" w14:paraId="0000001B">
      <w:pPr>
        <w:numPr>
          <w:ilvl w:val="0"/>
          <w:numId w:val="1"/>
        </w:numPr>
        <w:tabs>
          <w:tab w:val="right" w:leader="none" w:pos="10800"/>
        </w:tabs>
        <w:spacing w:line="259" w:lineRule="auto"/>
        <w:ind w:left="720" w:hanging="360"/>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Manage campus recruiting, internship programs, and community engagement initiatives to connect with the next generation of talent, this included attending 40 colleges across the country every fall for career fair season.</w:t>
      </w:r>
    </w:p>
    <w:p w:rsidR="00000000" w:rsidDel="00000000" w:rsidP="00000000" w:rsidRDefault="00000000" w:rsidRPr="00000000" w14:paraId="0000001C">
      <w:pPr>
        <w:numPr>
          <w:ilvl w:val="0"/>
          <w:numId w:val="1"/>
        </w:numPr>
        <w:tabs>
          <w:tab w:val="right" w:leader="none" w:pos="10800"/>
        </w:tabs>
        <w:spacing w:line="259" w:lineRule="auto"/>
        <w:ind w:left="720" w:hanging="360"/>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Expand outreach to K-12 schools and universities while enhancing the employment brand nationally and internationally (Canada and Germany).</w:t>
      </w:r>
    </w:p>
    <w:p w:rsidR="00000000" w:rsidDel="00000000" w:rsidP="00000000" w:rsidRDefault="00000000" w:rsidRPr="00000000" w14:paraId="0000001D">
      <w:pPr>
        <w:numPr>
          <w:ilvl w:val="0"/>
          <w:numId w:val="1"/>
        </w:numPr>
        <w:tabs>
          <w:tab w:val="right" w:leader="none" w:pos="10800"/>
        </w:tabs>
        <w:spacing w:line="259" w:lineRule="auto"/>
        <w:ind w:left="720" w:hanging="360"/>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Collaborate cross-functionally to align strategic planning with relationship-building efforts, strengthening talent pipelines and organizational presence.</w:t>
      </w:r>
    </w:p>
    <w:p w:rsidR="00000000" w:rsidDel="00000000" w:rsidP="00000000" w:rsidRDefault="00000000" w:rsidRPr="00000000" w14:paraId="0000001E">
      <w:pPr>
        <w:numPr>
          <w:ilvl w:val="0"/>
          <w:numId w:val="1"/>
        </w:numPr>
        <w:tabs>
          <w:tab w:val="right" w:leader="none" w:pos="10800"/>
        </w:tabs>
        <w:spacing w:line="259" w:lineRule="auto"/>
        <w:ind w:left="720" w:hanging="360"/>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Drive initiatives that elevate Michels’ visibility and reputation among emerging professionals and skilled trades talent working with organizations like CESA, InspireWI, DWD, etc.</w:t>
      </w:r>
    </w:p>
    <w:p w:rsidR="00000000" w:rsidDel="00000000" w:rsidP="00000000" w:rsidRDefault="00000000" w:rsidRPr="00000000" w14:paraId="0000001F">
      <w:pPr>
        <w:tabs>
          <w:tab w:val="right" w:leader="none" w:pos="10800"/>
        </w:tabs>
        <w:spacing w:line="259" w:lineRule="auto"/>
        <w:ind w:left="720" w:firstLine="0"/>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0">
      <w:pPr>
        <w:tabs>
          <w:tab w:val="right" w:leader="none" w:pos="10800"/>
        </w:tabs>
        <w:spacing w:line="259" w:lineRule="auto"/>
        <w:jc w:val="both"/>
        <w:rPr>
          <w:rFonts w:ascii="Times" w:cs="Times" w:eastAsia="Times" w:hAnsi="Times"/>
          <w:i w:val="1"/>
          <w:sz w:val="20"/>
          <w:szCs w:val="20"/>
        </w:rPr>
      </w:pPr>
      <w:r w:rsidDel="00000000" w:rsidR="00000000" w:rsidRPr="00000000">
        <w:rPr>
          <w:rFonts w:ascii="Times" w:cs="Times" w:eastAsia="Times" w:hAnsi="Times"/>
          <w:sz w:val="20"/>
          <w:szCs w:val="20"/>
          <w:rtl w:val="0"/>
        </w:rPr>
        <w:t xml:space="preserve">Lakeshore Technical College | Sheboygan, WI</w:t>
      </w:r>
      <w:r w:rsidDel="00000000" w:rsidR="00000000" w:rsidRPr="00000000">
        <w:rPr>
          <w:rFonts w:ascii="Times" w:cs="Times" w:eastAsia="Times" w:hAnsi="Times"/>
          <w:i w:val="1"/>
          <w:sz w:val="20"/>
          <w:szCs w:val="20"/>
          <w:rtl w:val="0"/>
        </w:rPr>
        <w:tab/>
        <w:t xml:space="preserve"> </w:t>
      </w:r>
      <w:r w:rsidDel="00000000" w:rsidR="00000000" w:rsidRPr="00000000">
        <w:rPr>
          <w:rFonts w:ascii="Times" w:cs="Times" w:eastAsia="Times" w:hAnsi="Times"/>
          <w:sz w:val="20"/>
          <w:szCs w:val="20"/>
          <w:rtl w:val="0"/>
        </w:rPr>
        <w:t xml:space="preserve">2020 – 2024</w:t>
      </w:r>
      <w:r w:rsidDel="00000000" w:rsidR="00000000" w:rsidRPr="00000000">
        <w:rPr>
          <w:rtl w:val="0"/>
        </w:rPr>
      </w:r>
    </w:p>
    <w:p w:rsidR="00000000" w:rsidDel="00000000" w:rsidP="00000000" w:rsidRDefault="00000000" w:rsidRPr="00000000" w14:paraId="00000021">
      <w:pPr>
        <w:tabs>
          <w:tab w:val="right" w:leader="none" w:pos="10800"/>
        </w:tabs>
        <w:spacing w:line="259" w:lineRule="auto"/>
        <w:jc w:val="both"/>
        <w:rPr>
          <w:rFonts w:ascii="Times" w:cs="Times" w:eastAsia="Times" w:hAnsi="Times"/>
          <w:b w:val="1"/>
        </w:rPr>
      </w:pPr>
      <w:r w:rsidDel="00000000" w:rsidR="00000000" w:rsidRPr="00000000">
        <w:rPr>
          <w:rFonts w:ascii="Times" w:cs="Times" w:eastAsia="Times" w:hAnsi="Times"/>
          <w:i w:val="1"/>
          <w:sz w:val="20"/>
          <w:szCs w:val="20"/>
          <w:rtl w:val="0"/>
        </w:rPr>
        <w:t xml:space="preserve">Part of Wisconsin Technical College system with total undergraduate enrollment of 2,000+ students</w:t>
      </w:r>
      <w:r w:rsidDel="00000000" w:rsidR="00000000" w:rsidRPr="00000000">
        <w:rPr>
          <w:rFonts w:ascii="Times" w:cs="Times" w:eastAsia="Times" w:hAnsi="Times"/>
          <w:b w:val="1"/>
          <w:rtl w:val="0"/>
        </w:rPr>
        <w:t xml:space="preserve"> </w:t>
      </w:r>
    </w:p>
    <w:p w:rsidR="00000000" w:rsidDel="00000000" w:rsidP="00000000" w:rsidRDefault="00000000" w:rsidRPr="00000000" w14:paraId="00000022">
      <w:pPr>
        <w:tabs>
          <w:tab w:val="right" w:leader="none" w:pos="10800"/>
        </w:tabs>
        <w:spacing w:line="259" w:lineRule="auto"/>
        <w:jc w:val="both"/>
        <w:rPr>
          <w:rFonts w:ascii="Times" w:cs="Times" w:eastAsia="Times" w:hAnsi="Times"/>
          <w:b w:val="1"/>
          <w:sz w:val="20"/>
          <w:szCs w:val="20"/>
        </w:rPr>
      </w:pPr>
      <w:r w:rsidDel="00000000" w:rsidR="00000000" w:rsidRPr="00000000">
        <w:rPr>
          <w:rFonts w:ascii="Times" w:cs="Times" w:eastAsia="Times" w:hAnsi="Times"/>
          <w:b w:val="1"/>
          <w:rtl w:val="0"/>
        </w:rPr>
        <w:t xml:space="preserve">EXECUTIVE DIRECTOR OF MARKETING</w:t>
      </w:r>
      <w:r w:rsidDel="00000000" w:rsidR="00000000" w:rsidRPr="00000000">
        <w:rPr>
          <w:rtl w:val="0"/>
        </w:rPr>
      </w:r>
    </w:p>
    <w:p w:rsidR="00000000" w:rsidDel="00000000" w:rsidP="00000000" w:rsidRDefault="00000000" w:rsidRPr="00000000" w14:paraId="00000023">
      <w:pPr>
        <w:numPr>
          <w:ilvl w:val="0"/>
          <w:numId w:val="1"/>
        </w:numPr>
        <w:tabs>
          <w:tab w:val="right" w:leader="none" w:pos="10800"/>
        </w:tabs>
        <w:spacing w:line="259" w:lineRule="auto"/>
        <w:ind w:left="720" w:hanging="360"/>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Restructured marketing department to align with college strategic goals; led a team of 6 managing project flow across 17 departments and 100+ concurrent initiatives.</w:t>
      </w:r>
    </w:p>
    <w:p w:rsidR="00000000" w:rsidDel="00000000" w:rsidP="00000000" w:rsidRDefault="00000000" w:rsidRPr="00000000" w14:paraId="00000024">
      <w:pPr>
        <w:numPr>
          <w:ilvl w:val="0"/>
          <w:numId w:val="1"/>
        </w:numPr>
        <w:tabs>
          <w:tab w:val="right" w:leader="none" w:pos="10800"/>
        </w:tabs>
        <w:spacing w:line="259" w:lineRule="auto"/>
        <w:ind w:left="720" w:hanging="360"/>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Directed full rebrand, including branding guidelines, web standards, and new logo development in collaboration with external agency.</w:t>
      </w:r>
    </w:p>
    <w:p w:rsidR="00000000" w:rsidDel="00000000" w:rsidP="00000000" w:rsidRDefault="00000000" w:rsidRPr="00000000" w14:paraId="00000025">
      <w:pPr>
        <w:numPr>
          <w:ilvl w:val="0"/>
          <w:numId w:val="1"/>
        </w:numPr>
        <w:tabs>
          <w:tab w:val="right" w:leader="none" w:pos="10800"/>
        </w:tabs>
        <w:spacing w:line="259" w:lineRule="auto"/>
        <w:ind w:left="720" w:hanging="360"/>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Developed and executed marketing campaigns and PR strategies, generating $250K+ in annual free publicity and 1.1M+ media impressions.</w:t>
      </w:r>
    </w:p>
    <w:p w:rsidR="00000000" w:rsidDel="00000000" w:rsidP="00000000" w:rsidRDefault="00000000" w:rsidRPr="00000000" w14:paraId="00000026">
      <w:pPr>
        <w:numPr>
          <w:ilvl w:val="0"/>
          <w:numId w:val="1"/>
        </w:numPr>
        <w:tabs>
          <w:tab w:val="right" w:leader="none" w:pos="10800"/>
        </w:tabs>
        <w:spacing w:line="259" w:lineRule="auto"/>
        <w:ind w:left="720" w:hanging="360"/>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Managed complete website redesign, improving user experience, reducing bounce rates from 58% to 36%, and increasing average page engagement to 2 minutes.</w:t>
      </w:r>
    </w:p>
    <w:p w:rsidR="00000000" w:rsidDel="00000000" w:rsidP="00000000" w:rsidRDefault="00000000" w:rsidRPr="00000000" w14:paraId="00000027">
      <w:pPr>
        <w:numPr>
          <w:ilvl w:val="0"/>
          <w:numId w:val="1"/>
        </w:numPr>
        <w:tabs>
          <w:tab w:val="right" w:leader="none" w:pos="10800"/>
        </w:tabs>
        <w:spacing w:line="259" w:lineRule="auto"/>
        <w:ind w:left="720" w:hanging="360"/>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Streamlined department operations through SOP implementation, cross-training, and workload optimization.</w:t>
      </w:r>
    </w:p>
    <w:p w:rsidR="00000000" w:rsidDel="00000000" w:rsidP="00000000" w:rsidRDefault="00000000" w:rsidRPr="00000000" w14:paraId="00000028">
      <w:pPr>
        <w:numPr>
          <w:ilvl w:val="0"/>
          <w:numId w:val="1"/>
        </w:numPr>
        <w:tabs>
          <w:tab w:val="right" w:leader="none" w:pos="10800"/>
        </w:tabs>
        <w:spacing w:line="259" w:lineRule="auto"/>
        <w:ind w:left="720" w:hanging="360"/>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Led digital and social media campaigns achieving click-through rates 3x above industry standard.</w:t>
      </w:r>
    </w:p>
    <w:p w:rsidR="00000000" w:rsidDel="00000000" w:rsidP="00000000" w:rsidRDefault="00000000" w:rsidRPr="00000000" w14:paraId="00000029">
      <w:pPr>
        <w:numPr>
          <w:ilvl w:val="0"/>
          <w:numId w:val="1"/>
        </w:numPr>
        <w:tabs>
          <w:tab w:val="right" w:leader="none" w:pos="10800"/>
        </w:tabs>
        <w:spacing w:line="259" w:lineRule="auto"/>
        <w:ind w:left="720" w:hanging="360"/>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Enhanced college visibility through radio, TV, online PR, and community engagement events, including inaugural disc golf tournament.</w:t>
      </w:r>
    </w:p>
    <w:p w:rsidR="00000000" w:rsidDel="00000000" w:rsidP="00000000" w:rsidRDefault="00000000" w:rsidRPr="00000000" w14:paraId="0000002A">
      <w:pPr>
        <w:numPr>
          <w:ilvl w:val="0"/>
          <w:numId w:val="1"/>
        </w:numPr>
        <w:tabs>
          <w:tab w:val="right" w:leader="none" w:pos="10800"/>
        </w:tabs>
        <w:spacing w:line="259" w:lineRule="auto"/>
        <w:ind w:left="720" w:hanging="360"/>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Trained as Public Information Officer in crisis and incident response management (FEMA certified).</w:t>
      </w:r>
      <w:r w:rsidDel="00000000" w:rsidR="00000000" w:rsidRPr="00000000">
        <w:rPr>
          <w:rtl w:val="0"/>
        </w:rPr>
      </w:r>
    </w:p>
    <w:p w:rsidR="00000000" w:rsidDel="00000000" w:rsidP="00000000" w:rsidRDefault="00000000" w:rsidRPr="00000000" w14:paraId="0000002B">
      <w:pPr>
        <w:tabs>
          <w:tab w:val="right" w:leader="none" w:pos="10800"/>
        </w:tabs>
        <w:spacing w:line="240" w:lineRule="auto"/>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C">
      <w:pPr>
        <w:tabs>
          <w:tab w:val="right" w:leader="none" w:pos="10800"/>
        </w:tabs>
        <w:spacing w:line="240" w:lineRule="auto"/>
        <w:jc w:val="both"/>
        <w:rPr>
          <w:rFonts w:ascii="Times" w:cs="Times" w:eastAsia="Times" w:hAnsi="Times"/>
          <w:i w:val="1"/>
          <w:sz w:val="20"/>
          <w:szCs w:val="20"/>
        </w:rPr>
      </w:pPr>
      <w:r w:rsidDel="00000000" w:rsidR="00000000" w:rsidRPr="00000000">
        <w:rPr>
          <w:rFonts w:ascii="Times" w:cs="Times" w:eastAsia="Times" w:hAnsi="Times"/>
          <w:sz w:val="20"/>
          <w:szCs w:val="20"/>
          <w:rtl w:val="0"/>
        </w:rPr>
        <w:t xml:space="preserve">Mid-State Technical College | Wisconsin Rapids, WI</w:t>
      </w:r>
      <w:r w:rsidDel="00000000" w:rsidR="00000000" w:rsidRPr="00000000">
        <w:rPr>
          <w:rFonts w:ascii="Times" w:cs="Times" w:eastAsia="Times" w:hAnsi="Times"/>
          <w:i w:val="1"/>
          <w:sz w:val="20"/>
          <w:szCs w:val="20"/>
          <w:rtl w:val="0"/>
        </w:rPr>
        <w:tab/>
        <w:t xml:space="preserve"> </w:t>
      </w:r>
      <w:r w:rsidDel="00000000" w:rsidR="00000000" w:rsidRPr="00000000">
        <w:rPr>
          <w:rFonts w:ascii="Times" w:cs="Times" w:eastAsia="Times" w:hAnsi="Times"/>
          <w:sz w:val="20"/>
          <w:szCs w:val="20"/>
          <w:rtl w:val="0"/>
        </w:rPr>
        <w:t xml:space="preserve">2016 – 2020</w:t>
      </w:r>
      <w:r w:rsidDel="00000000" w:rsidR="00000000" w:rsidRPr="00000000">
        <w:rPr>
          <w:rtl w:val="0"/>
        </w:rPr>
      </w:r>
    </w:p>
    <w:p w:rsidR="00000000" w:rsidDel="00000000" w:rsidP="00000000" w:rsidRDefault="00000000" w:rsidRPr="00000000" w14:paraId="0000002D">
      <w:pPr>
        <w:tabs>
          <w:tab w:val="right" w:leader="none" w:pos="10800"/>
        </w:tabs>
        <w:spacing w:line="240" w:lineRule="auto"/>
        <w:jc w:val="both"/>
        <w:rPr>
          <w:rFonts w:ascii="Times" w:cs="Times" w:eastAsia="Times" w:hAnsi="Times"/>
          <w:i w:val="1"/>
          <w:sz w:val="20"/>
          <w:szCs w:val="20"/>
        </w:rPr>
      </w:pPr>
      <w:r w:rsidDel="00000000" w:rsidR="00000000" w:rsidRPr="00000000">
        <w:rPr>
          <w:rFonts w:ascii="Times" w:cs="Times" w:eastAsia="Times" w:hAnsi="Times"/>
          <w:i w:val="1"/>
          <w:sz w:val="20"/>
          <w:szCs w:val="20"/>
          <w:rtl w:val="0"/>
        </w:rPr>
        <w:t xml:space="preserve">Part of Wisconsin Technical College system with total undergraduate enrollment of 2,000+ students.</w:t>
      </w:r>
    </w:p>
    <w:p w:rsidR="00000000" w:rsidDel="00000000" w:rsidP="00000000" w:rsidRDefault="00000000" w:rsidRPr="00000000" w14:paraId="0000002E">
      <w:pPr>
        <w:tabs>
          <w:tab w:val="right" w:leader="none" w:pos="10800"/>
        </w:tabs>
        <w:spacing w:line="240" w:lineRule="auto"/>
        <w:jc w:val="both"/>
        <w:rPr>
          <w:rFonts w:ascii="Times" w:cs="Times" w:eastAsia="Times" w:hAnsi="Times"/>
          <w:sz w:val="20"/>
          <w:szCs w:val="20"/>
        </w:rPr>
      </w:pPr>
      <w:r w:rsidDel="00000000" w:rsidR="00000000" w:rsidRPr="00000000">
        <w:rPr>
          <w:rFonts w:ascii="Times" w:cs="Times" w:eastAsia="Times" w:hAnsi="Times"/>
          <w:b w:val="1"/>
          <w:rtl w:val="0"/>
        </w:rPr>
        <w:t xml:space="preserve">DIRECTOR OF MARKETING &amp; COMMUNICATIONS</w:t>
      </w:r>
      <w:r w:rsidDel="00000000" w:rsidR="00000000" w:rsidRPr="00000000">
        <w:rPr>
          <w:rtl w:val="0"/>
        </w:rPr>
      </w:r>
    </w:p>
    <w:p w:rsidR="00000000" w:rsidDel="00000000" w:rsidP="00000000" w:rsidRDefault="00000000" w:rsidRPr="00000000" w14:paraId="0000002F">
      <w:pPr>
        <w:widowControl w:val="0"/>
        <w:numPr>
          <w:ilvl w:val="0"/>
          <w:numId w:val="1"/>
        </w:numPr>
        <w:spacing w:line="259" w:lineRule="auto"/>
        <w:ind w:left="720" w:hanging="360"/>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Developed and executed comprehensive marketing and media relations strategy aligned with the college’s mission, driving a 7.6% enrollment increase over two years and reversing a seven-year decline.</w:t>
      </w:r>
    </w:p>
    <w:p w:rsidR="00000000" w:rsidDel="00000000" w:rsidP="00000000" w:rsidRDefault="00000000" w:rsidRPr="00000000" w14:paraId="00000030">
      <w:pPr>
        <w:widowControl w:val="0"/>
        <w:numPr>
          <w:ilvl w:val="0"/>
          <w:numId w:val="1"/>
        </w:numPr>
        <w:spacing w:line="259" w:lineRule="auto"/>
        <w:ind w:left="720" w:hanging="360"/>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Directed creative vision for campaigns, ensuring consistent brand identity across departments while collaborating cross-functionally to extend marketing messaging.</w:t>
      </w:r>
    </w:p>
    <w:p w:rsidR="00000000" w:rsidDel="00000000" w:rsidP="00000000" w:rsidRDefault="00000000" w:rsidRPr="00000000" w14:paraId="00000031">
      <w:pPr>
        <w:widowControl w:val="0"/>
        <w:numPr>
          <w:ilvl w:val="0"/>
          <w:numId w:val="1"/>
        </w:numPr>
        <w:spacing w:line="259" w:lineRule="auto"/>
        <w:ind w:left="720" w:hanging="360"/>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Expanded marketing team to include digital/social media specialists and a media buyer, strengthening departmental capabilities.</w:t>
        <w:br w:type="textWrapping"/>
        <w:t xml:space="preserve">Led strategic digital communications initiatives and enhanced government relations while representing the college on committees and at the Wisconsin Technical College Marketing Consortium.</w:t>
      </w:r>
    </w:p>
    <w:p w:rsidR="00000000" w:rsidDel="00000000" w:rsidP="00000000" w:rsidRDefault="00000000" w:rsidRPr="00000000" w14:paraId="00000032">
      <w:pPr>
        <w:widowControl w:val="0"/>
        <w:numPr>
          <w:ilvl w:val="0"/>
          <w:numId w:val="1"/>
        </w:numPr>
        <w:spacing w:line="259" w:lineRule="auto"/>
        <w:ind w:left="720" w:hanging="360"/>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Partnered with Recruitment to design high-impact events, including the innovative “Free Tuition Thursdays” promotion in collaboration with Wisconsin Rapids Rafters, generating scholarship awards, extensive press coverage, and national recognition for the program.</w:t>
      </w:r>
    </w:p>
    <w:p w:rsidR="00000000" w:rsidDel="00000000" w:rsidP="00000000" w:rsidRDefault="00000000" w:rsidRPr="00000000" w14:paraId="00000033">
      <w:pPr>
        <w:tabs>
          <w:tab w:val="right" w:leader="none" w:pos="10800"/>
        </w:tabs>
        <w:spacing w:line="240" w:lineRule="auto"/>
        <w:ind w:left="360" w:firstLine="0"/>
        <w:jc w:val="both"/>
        <w:rPr>
          <w:rFonts w:ascii="Times" w:cs="Times" w:eastAsia="Times" w:hAnsi="Times"/>
        </w:rPr>
      </w:pPr>
      <w:r w:rsidDel="00000000" w:rsidR="00000000" w:rsidRPr="00000000">
        <w:rPr>
          <w:rtl w:val="0"/>
        </w:rPr>
      </w:r>
    </w:p>
    <w:p w:rsidR="00000000" w:rsidDel="00000000" w:rsidP="00000000" w:rsidRDefault="00000000" w:rsidRPr="00000000" w14:paraId="00000034">
      <w:pPr>
        <w:tabs>
          <w:tab w:val="right" w:leader="none" w:pos="10800"/>
        </w:tabs>
        <w:spacing w:line="240" w:lineRule="auto"/>
        <w:jc w:val="both"/>
        <w:rPr>
          <w:rFonts w:ascii="Times" w:cs="Times" w:eastAsia="Times" w:hAnsi="Times"/>
          <w:i w:val="1"/>
          <w:sz w:val="20"/>
          <w:szCs w:val="20"/>
        </w:rPr>
      </w:pPr>
      <w:r w:rsidDel="00000000" w:rsidR="00000000" w:rsidRPr="00000000">
        <w:rPr>
          <w:rFonts w:ascii="Times" w:cs="Times" w:eastAsia="Times" w:hAnsi="Times"/>
          <w:sz w:val="20"/>
          <w:szCs w:val="20"/>
          <w:rtl w:val="0"/>
        </w:rPr>
        <w:t xml:space="preserve">Snap-on Tools &amp; Diagnostics | Kenosha, WI</w:t>
      </w:r>
      <w:r w:rsidDel="00000000" w:rsidR="00000000" w:rsidRPr="00000000">
        <w:rPr>
          <w:rFonts w:ascii="Times" w:cs="Times" w:eastAsia="Times" w:hAnsi="Times"/>
          <w:i w:val="1"/>
          <w:sz w:val="20"/>
          <w:szCs w:val="20"/>
          <w:rtl w:val="0"/>
        </w:rPr>
        <w:tab/>
        <w:t xml:space="preserve"> </w:t>
      </w:r>
      <w:r w:rsidDel="00000000" w:rsidR="00000000" w:rsidRPr="00000000">
        <w:rPr>
          <w:rFonts w:ascii="Times" w:cs="Times" w:eastAsia="Times" w:hAnsi="Times"/>
          <w:sz w:val="20"/>
          <w:szCs w:val="20"/>
          <w:rtl w:val="0"/>
        </w:rPr>
        <w:t xml:space="preserve">2008 – 2016</w:t>
      </w:r>
      <w:r w:rsidDel="00000000" w:rsidR="00000000" w:rsidRPr="00000000">
        <w:rPr>
          <w:rtl w:val="0"/>
        </w:rPr>
      </w:r>
    </w:p>
    <w:p w:rsidR="00000000" w:rsidDel="00000000" w:rsidP="00000000" w:rsidRDefault="00000000" w:rsidRPr="00000000" w14:paraId="00000035">
      <w:pPr>
        <w:tabs>
          <w:tab w:val="right" w:leader="none" w:pos="10800"/>
        </w:tabs>
        <w:spacing w:line="240" w:lineRule="auto"/>
        <w:jc w:val="both"/>
        <w:rPr>
          <w:rFonts w:ascii="Times" w:cs="Times" w:eastAsia="Times" w:hAnsi="Times"/>
          <w:i w:val="1"/>
          <w:sz w:val="20"/>
          <w:szCs w:val="20"/>
        </w:rPr>
      </w:pPr>
      <w:r w:rsidDel="00000000" w:rsidR="00000000" w:rsidRPr="00000000">
        <w:rPr>
          <w:rFonts w:ascii="Times" w:cs="Times" w:eastAsia="Times" w:hAnsi="Times"/>
          <w:i w:val="1"/>
          <w:sz w:val="20"/>
          <w:szCs w:val="20"/>
          <w:rtl w:val="0"/>
        </w:rPr>
        <w:t xml:space="preserve">Global manufacturer and marketer of premium tools and equipment for the professional transportation industry.</w:t>
      </w:r>
    </w:p>
    <w:p w:rsidR="00000000" w:rsidDel="00000000" w:rsidP="00000000" w:rsidRDefault="00000000" w:rsidRPr="00000000" w14:paraId="00000036">
      <w:pPr>
        <w:tabs>
          <w:tab w:val="right" w:leader="none" w:pos="10800"/>
        </w:tabs>
        <w:spacing w:line="240" w:lineRule="auto"/>
        <w:jc w:val="both"/>
        <w:rPr>
          <w:rFonts w:ascii="Times" w:cs="Times" w:eastAsia="Times" w:hAnsi="Times"/>
          <w:sz w:val="20"/>
          <w:szCs w:val="20"/>
        </w:rPr>
      </w:pPr>
      <w:r w:rsidDel="00000000" w:rsidR="00000000" w:rsidRPr="00000000">
        <w:rPr>
          <w:rFonts w:ascii="Times" w:cs="Times" w:eastAsia="Times" w:hAnsi="Times"/>
          <w:b w:val="1"/>
          <w:rtl w:val="0"/>
        </w:rPr>
        <w:t xml:space="preserve">NORTH AMERICA SALES &amp; MARKETING LEAD - RAPID CONTINUOUS IMPROVEMENT (RCI)  </w:t>
      </w:r>
      <w:r w:rsidDel="00000000" w:rsidR="00000000" w:rsidRPr="00000000">
        <w:rPr>
          <w:rFonts w:ascii="Times" w:cs="Times" w:eastAsia="Times" w:hAnsi="Times"/>
          <w:sz w:val="20"/>
          <w:szCs w:val="20"/>
          <w:rtl w:val="0"/>
        </w:rPr>
        <w:t xml:space="preserve">(2013 – 2016)</w:t>
      </w:r>
    </w:p>
    <w:p w:rsidR="00000000" w:rsidDel="00000000" w:rsidP="00000000" w:rsidRDefault="00000000" w:rsidRPr="00000000" w14:paraId="00000037">
      <w:pPr>
        <w:tabs>
          <w:tab w:val="right" w:leader="none" w:pos="10800"/>
        </w:tabs>
        <w:spacing w:line="240" w:lineRule="auto"/>
        <w:jc w:val="both"/>
        <w:rPr>
          <w:rFonts w:ascii="Times" w:cs="Times" w:eastAsia="Times" w:hAnsi="Times"/>
          <w:sz w:val="20"/>
          <w:szCs w:val="20"/>
        </w:rPr>
      </w:pPr>
      <w:r w:rsidDel="00000000" w:rsidR="00000000" w:rsidRPr="00000000">
        <w:rPr>
          <w:rFonts w:ascii="Times" w:cs="Times" w:eastAsia="Times" w:hAnsi="Times"/>
          <w:b w:val="1"/>
          <w:rtl w:val="0"/>
        </w:rPr>
        <w:t xml:space="preserve">MARKETING SPECIALIST  </w:t>
      </w:r>
      <w:r w:rsidDel="00000000" w:rsidR="00000000" w:rsidRPr="00000000">
        <w:rPr>
          <w:rFonts w:ascii="Times" w:cs="Times" w:eastAsia="Times" w:hAnsi="Times"/>
          <w:sz w:val="20"/>
          <w:szCs w:val="20"/>
          <w:rtl w:val="0"/>
        </w:rPr>
        <w:t xml:space="preserve">(2010 – 2016)</w:t>
      </w:r>
    </w:p>
    <w:p w:rsidR="00000000" w:rsidDel="00000000" w:rsidP="00000000" w:rsidRDefault="00000000" w:rsidRPr="00000000" w14:paraId="00000038">
      <w:pPr>
        <w:tabs>
          <w:tab w:val="right" w:leader="none" w:pos="10800"/>
        </w:tabs>
        <w:spacing w:line="240" w:lineRule="auto"/>
        <w:jc w:val="both"/>
        <w:rPr>
          <w:rFonts w:ascii="Times" w:cs="Times" w:eastAsia="Times" w:hAnsi="Times"/>
          <w:sz w:val="20"/>
          <w:szCs w:val="20"/>
        </w:rPr>
      </w:pPr>
      <w:r w:rsidDel="00000000" w:rsidR="00000000" w:rsidRPr="00000000">
        <w:rPr>
          <w:rFonts w:ascii="Times" w:cs="Times" w:eastAsia="Times" w:hAnsi="Times"/>
          <w:b w:val="1"/>
          <w:rtl w:val="0"/>
        </w:rPr>
        <w:t xml:space="preserve">COMMUNICATIONS SPECIALIST  </w:t>
      </w:r>
      <w:r w:rsidDel="00000000" w:rsidR="00000000" w:rsidRPr="00000000">
        <w:rPr>
          <w:rFonts w:ascii="Times" w:cs="Times" w:eastAsia="Times" w:hAnsi="Times"/>
          <w:sz w:val="20"/>
          <w:szCs w:val="20"/>
          <w:rtl w:val="0"/>
        </w:rPr>
        <w:t xml:space="preserve">(2008 – 2010)</w:t>
      </w:r>
    </w:p>
    <w:p w:rsidR="00000000" w:rsidDel="00000000" w:rsidP="00000000" w:rsidRDefault="00000000" w:rsidRPr="00000000" w14:paraId="00000039">
      <w:pPr>
        <w:widowControl w:val="0"/>
        <w:spacing w:line="259" w:lineRule="auto"/>
        <w:ind w:left="0" w:firstLine="0"/>
        <w:rPr>
          <w:rFonts w:ascii="Times" w:cs="Times" w:eastAsia="Times" w:hAnsi="Times"/>
          <w:sz w:val="20"/>
          <w:szCs w:val="20"/>
        </w:rPr>
      </w:pPr>
      <w:r w:rsidDel="00000000" w:rsidR="00000000" w:rsidRPr="00000000">
        <w:rPr>
          <w:rFonts w:ascii="Times" w:cs="Times" w:eastAsia="Times" w:hAnsi="Times"/>
          <w:sz w:val="20"/>
          <w:szCs w:val="20"/>
          <w:rtl w:val="0"/>
        </w:rPr>
        <w:t xml:space="preserve">Gained valuable early-career experience leading strategic marketing initiatives and supporting major product launches for Snap-on, a global industry leader. Directed marketing and communications strategies across North America and the UK, managed a 23-member sales and marketing team, and developed campaigns that strengthened brand visibility and drove growth. Successfully revamped Snap-on’s e-commerce platform, enhanced franchisee communications, and executed national trade show marketing efforts — laying a strong foundation for my leadership journey in marketing and employer branding.</w:t>
      </w:r>
    </w:p>
    <w:p w:rsidR="00000000" w:rsidDel="00000000" w:rsidP="00000000" w:rsidRDefault="00000000" w:rsidRPr="00000000" w14:paraId="0000003A">
      <w:pPr>
        <w:tabs>
          <w:tab w:val="right" w:leader="none" w:pos="11089"/>
        </w:tabs>
        <w:spacing w:after="30" w:line="240" w:lineRule="auto"/>
        <w:rPr>
          <w:rFonts w:ascii="Times" w:cs="Times" w:eastAsia="Times" w:hAnsi="Times"/>
          <w:i w:val="1"/>
          <w:sz w:val="12"/>
          <w:szCs w:val="12"/>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-19048</wp:posOffset>
                </wp:positionH>
                <wp:positionV relativeFrom="paragraph">
                  <wp:posOffset>0</wp:posOffset>
                </wp:positionV>
                <wp:extent cx="0" cy="38100"/>
                <wp:effectExtent b="0" l="0" r="0" t="0"/>
                <wp:wrapNone/>
                <wp:docPr id="2064851834" name=""/>
                <a:graphic>
                  <a:graphicData uri="http://schemas.microsoft.com/office/word/2010/wordprocessingShape">
                    <wps:wsp>
                      <wps:cNvCnPr/>
                      <wps:spPr>
                        <a:xfrm>
                          <a:off x="1973536" y="3780000"/>
                          <a:ext cx="6744929" cy="0"/>
                        </a:xfrm>
                        <a:prstGeom prst="straightConnector1">
                          <a:avLst/>
                        </a:prstGeom>
                        <a:noFill/>
                        <a:ln cap="flat" cmpd="sng" w="38100">
                          <a:solidFill>
                            <a:srgbClr val="D0A6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-19048</wp:posOffset>
                </wp:positionH>
                <wp:positionV relativeFrom="paragraph">
                  <wp:posOffset>0</wp:posOffset>
                </wp:positionV>
                <wp:extent cx="0" cy="38100"/>
                <wp:effectExtent b="0" l="0" r="0" t="0"/>
                <wp:wrapNone/>
                <wp:docPr id="2064851834"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38100"/>
                        </a:xfrm>
                        <a:prstGeom prst="rect"/>
                        <a:ln/>
                      </pic:spPr>
                    </pic:pic>
                  </a:graphicData>
                </a:graphic>
              </wp:anchor>
            </w:drawing>
          </mc:Fallback>
        </mc:AlternateContent>
      </w:r>
    </w:p>
    <w:p w:rsidR="00000000" w:rsidDel="00000000" w:rsidP="00000000" w:rsidRDefault="00000000" w:rsidRPr="00000000" w14:paraId="0000003B">
      <w:pPr>
        <w:tabs>
          <w:tab w:val="right" w:leader="none" w:pos="11089"/>
        </w:tabs>
        <w:spacing w:after="30" w:line="240" w:lineRule="auto"/>
        <w:rPr>
          <w:rFonts w:ascii="Times" w:cs="Times" w:eastAsia="Times" w:hAnsi="Times"/>
          <w:i w:val="1"/>
          <w:sz w:val="12"/>
          <w:szCs w:val="1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tabs>
          <w:tab w:val="right" w:leader="none" w:pos="11089"/>
        </w:tabs>
        <w:spacing w:after="30" w:line="240" w:lineRule="auto"/>
        <w:rPr>
          <w:rFonts w:ascii="Times" w:cs="Times" w:eastAsia="Times" w:hAnsi="Times"/>
          <w:i w:val="1"/>
          <w:sz w:val="12"/>
          <w:szCs w:val="12"/>
        </w:rPr>
      </w:pPr>
      <w:r w:rsidDel="00000000" w:rsidR="00000000" w:rsidRPr="00000000">
        <w:rPr>
          <w:rtl w:val="0"/>
        </w:rPr>
      </w:r>
    </w:p>
    <w:p w:rsidR="00000000" w:rsidDel="00000000" w:rsidP="00000000" w:rsidRDefault="00000000" w:rsidRPr="00000000" w14:paraId="0000003D">
      <w:pPr>
        <w:widowControl w:val="0"/>
        <w:spacing w:after="120" w:before="120" w:lineRule="auto"/>
        <w:jc w:val="center"/>
        <w:rPr>
          <w:rFonts w:ascii="Times" w:cs="Times" w:eastAsia="Times" w:hAnsi="Times"/>
          <w:sz w:val="8"/>
          <w:szCs w:val="8"/>
        </w:rPr>
      </w:pPr>
      <w:r w:rsidDel="00000000" w:rsidR="00000000" w:rsidRPr="00000000">
        <w:rPr>
          <w:rFonts w:ascii="Times" w:cs="Times" w:eastAsia="Times" w:hAnsi="Times"/>
          <w:b w:val="1"/>
          <w:sz w:val="24"/>
          <w:szCs w:val="24"/>
          <w:rtl w:val="0"/>
        </w:rPr>
        <w:t xml:space="preserve">LEADERSHIP &amp; RECOGNITIONS</w:t>
      </w:r>
      <w:r w:rsidDel="00000000" w:rsidR="00000000" w:rsidRPr="00000000">
        <w:rPr>
          <w:rtl w:val="0"/>
        </w:rPr>
      </w:r>
    </w:p>
    <w:p w:rsidR="00000000" w:rsidDel="00000000" w:rsidP="00000000" w:rsidRDefault="00000000" w:rsidRPr="00000000" w14:paraId="0000003E">
      <w:pPr>
        <w:tabs>
          <w:tab w:val="center" w:leader="none" w:pos="5400"/>
          <w:tab w:val="right" w:leader="none" w:pos="10800"/>
        </w:tabs>
        <w:spacing w:after="80" w:lineRule="auto"/>
        <w:jc w:val="center"/>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Wisconsin Leadership Development Institute (WLDI) Chair Academy Leadership Program</w:t>
      </w:r>
    </w:p>
    <w:p w:rsidR="00000000" w:rsidDel="00000000" w:rsidP="00000000" w:rsidRDefault="00000000" w:rsidRPr="00000000" w14:paraId="0000003F">
      <w:pPr>
        <w:tabs>
          <w:tab w:val="center" w:leader="none" w:pos="5400"/>
          <w:tab w:val="right" w:leader="none" w:pos="10800"/>
        </w:tabs>
        <w:spacing w:after="80" w:lineRule="auto"/>
        <w:jc w:val="center"/>
        <w:rPr>
          <w:rFonts w:ascii="Times" w:cs="Times" w:eastAsia="Times" w:hAnsi="Times"/>
          <w:sz w:val="20"/>
          <w:szCs w:val="20"/>
        </w:rPr>
      </w:pPr>
      <w:r w:rsidDel="00000000" w:rsidR="00000000" w:rsidRPr="00000000">
        <w:rPr>
          <w:rFonts w:ascii="Times" w:cs="Times" w:eastAsia="Times" w:hAnsi="Times"/>
          <w:b w:val="1"/>
          <w:sz w:val="20"/>
          <w:szCs w:val="20"/>
          <w:rtl w:val="0"/>
        </w:rPr>
        <w:t xml:space="preserve">Sheboygan County Chamber Leadership Program</w:t>
      </w:r>
      <w:r w:rsidDel="00000000" w:rsidR="00000000" w:rsidRPr="00000000">
        <w:rPr>
          <w:rtl w:val="0"/>
        </w:rPr>
      </w:r>
    </w:p>
    <w:p w:rsidR="00000000" w:rsidDel="00000000" w:rsidP="00000000" w:rsidRDefault="00000000" w:rsidRPr="00000000" w14:paraId="00000040">
      <w:pPr>
        <w:tabs>
          <w:tab w:val="center" w:leader="none" w:pos="5400"/>
          <w:tab w:val="right" w:leader="none" w:pos="10800"/>
        </w:tabs>
        <w:spacing w:after="80" w:lineRule="auto"/>
        <w:jc w:val="center"/>
        <w:rPr>
          <w:rFonts w:ascii="Times" w:cs="Times" w:eastAsia="Times" w:hAnsi="Times"/>
          <w:sz w:val="20"/>
          <w:szCs w:val="20"/>
        </w:rPr>
      </w:pPr>
      <w:r w:rsidDel="00000000" w:rsidR="00000000" w:rsidRPr="00000000">
        <w:rPr>
          <w:rFonts w:ascii="Times" w:cs="Times" w:eastAsia="Times" w:hAnsi="Times"/>
          <w:b w:val="1"/>
          <w:sz w:val="20"/>
          <w:szCs w:val="20"/>
          <w:rtl w:val="0"/>
        </w:rPr>
        <w:t xml:space="preserve">Top Young Professional of the Year Nominee,</w:t>
      </w:r>
      <w:r w:rsidDel="00000000" w:rsidR="00000000" w:rsidRPr="00000000">
        <w:rPr>
          <w:rFonts w:ascii="Times" w:cs="Times" w:eastAsia="Times" w:hAnsi="Times"/>
          <w:sz w:val="20"/>
          <w:szCs w:val="20"/>
          <w:rtl w:val="0"/>
        </w:rPr>
        <w:t xml:space="preserve"> Sheboygan County Chamber, May 2023</w:t>
      </w:r>
    </w:p>
    <w:p w:rsidR="00000000" w:rsidDel="00000000" w:rsidP="00000000" w:rsidRDefault="00000000" w:rsidRPr="00000000" w14:paraId="00000041">
      <w:pPr>
        <w:tabs>
          <w:tab w:val="center" w:leader="none" w:pos="5400"/>
          <w:tab w:val="right" w:leader="none" w:pos="10800"/>
        </w:tabs>
        <w:spacing w:before="120" w:lineRule="auto"/>
        <w:jc w:val="center"/>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National Council for Marketing &amp; Public Relations</w:t>
      </w:r>
      <w:r w:rsidDel="00000000" w:rsidR="00000000" w:rsidRPr="00000000">
        <w:rPr>
          <w:rFonts w:ascii="Times" w:cs="Times" w:eastAsia="Times" w:hAnsi="Times"/>
          <w:sz w:val="20"/>
          <w:szCs w:val="20"/>
          <w:rtl w:val="0"/>
        </w:rPr>
        <w:t xml:space="preserve"> (NCMPR) Professional Awards:</w:t>
      </w:r>
      <w:r w:rsidDel="00000000" w:rsidR="00000000" w:rsidRPr="00000000">
        <w:rPr>
          <w:rtl w:val="0"/>
        </w:rPr>
      </w:r>
    </w:p>
    <w:p w:rsidR="00000000" w:rsidDel="00000000" w:rsidP="00000000" w:rsidRDefault="00000000" w:rsidRPr="00000000" w14:paraId="00000042">
      <w:pPr>
        <w:tabs>
          <w:tab w:val="center" w:leader="none" w:pos="5400"/>
          <w:tab w:val="right" w:leader="none" w:pos="10800"/>
        </w:tabs>
        <w:jc w:val="center"/>
        <w:rPr>
          <w:rFonts w:ascii="Times" w:cs="Times" w:eastAsia="Times" w:hAnsi="Times"/>
          <w:sz w:val="20"/>
          <w:szCs w:val="20"/>
        </w:rPr>
      </w:pPr>
      <w:r w:rsidDel="00000000" w:rsidR="00000000" w:rsidRPr="00000000">
        <w:rPr>
          <w:rFonts w:ascii="Times" w:cs="Times" w:eastAsia="Times" w:hAnsi="Times"/>
          <w:b w:val="1"/>
          <w:sz w:val="20"/>
          <w:szCs w:val="20"/>
          <w:rtl w:val="0"/>
        </w:rPr>
        <w:t xml:space="preserve">Gold Paragon Award,</w:t>
      </w:r>
      <w:r w:rsidDel="00000000" w:rsidR="00000000" w:rsidRPr="00000000">
        <w:rPr>
          <w:rFonts w:ascii="Times" w:cs="Times" w:eastAsia="Times" w:hAnsi="Times"/>
          <w:sz w:val="20"/>
          <w:szCs w:val="20"/>
          <w:rtl w:val="0"/>
        </w:rPr>
        <w:t xml:space="preserve"> </w:t>
      </w:r>
      <w:r w:rsidDel="00000000" w:rsidR="00000000" w:rsidRPr="00000000">
        <w:rPr>
          <w:rFonts w:ascii="Times" w:cs="Times" w:eastAsia="Times" w:hAnsi="Times"/>
          <w:i w:val="1"/>
          <w:sz w:val="20"/>
          <w:szCs w:val="20"/>
          <w:rtl w:val="0"/>
        </w:rPr>
        <w:t xml:space="preserve">Outstanding Single Television/Video Ad, </w:t>
      </w:r>
      <w:r w:rsidDel="00000000" w:rsidR="00000000" w:rsidRPr="00000000">
        <w:rPr>
          <w:rFonts w:ascii="Times" w:cs="Times" w:eastAsia="Times" w:hAnsi="Times"/>
          <w:sz w:val="20"/>
          <w:szCs w:val="20"/>
          <w:rtl w:val="0"/>
        </w:rPr>
        <w:t xml:space="preserve">2020</w:t>
      </w:r>
    </w:p>
    <w:p w:rsidR="00000000" w:rsidDel="00000000" w:rsidP="00000000" w:rsidRDefault="00000000" w:rsidRPr="00000000" w14:paraId="00000043">
      <w:pPr>
        <w:tabs>
          <w:tab w:val="center" w:leader="none" w:pos="5400"/>
          <w:tab w:val="right" w:leader="none" w:pos="10800"/>
        </w:tabs>
        <w:jc w:val="center"/>
        <w:rPr>
          <w:rFonts w:ascii="Times" w:cs="Times" w:eastAsia="Times" w:hAnsi="Times"/>
          <w:sz w:val="20"/>
          <w:szCs w:val="20"/>
        </w:rPr>
      </w:pPr>
      <w:r w:rsidDel="00000000" w:rsidR="00000000" w:rsidRPr="00000000">
        <w:rPr>
          <w:rFonts w:ascii="Times" w:cs="Times" w:eastAsia="Times" w:hAnsi="Times"/>
          <w:b w:val="1"/>
          <w:sz w:val="20"/>
          <w:szCs w:val="20"/>
          <w:rtl w:val="0"/>
        </w:rPr>
        <w:t xml:space="preserve">Silver Paragon Award,</w:t>
      </w:r>
      <w:r w:rsidDel="00000000" w:rsidR="00000000" w:rsidRPr="00000000">
        <w:rPr>
          <w:rFonts w:ascii="Times" w:cs="Times" w:eastAsia="Times" w:hAnsi="Times"/>
          <w:sz w:val="20"/>
          <w:szCs w:val="20"/>
          <w:rtl w:val="0"/>
        </w:rPr>
        <w:t xml:space="preserve"> </w:t>
      </w:r>
      <w:r w:rsidDel="00000000" w:rsidR="00000000" w:rsidRPr="00000000">
        <w:rPr>
          <w:rFonts w:ascii="Times" w:cs="Times" w:eastAsia="Times" w:hAnsi="Times"/>
          <w:i w:val="1"/>
          <w:sz w:val="20"/>
          <w:szCs w:val="20"/>
          <w:rtl w:val="0"/>
        </w:rPr>
        <w:t xml:space="preserve">Outstanding Television/Video Ad Series, </w:t>
      </w:r>
      <w:r w:rsidDel="00000000" w:rsidR="00000000" w:rsidRPr="00000000">
        <w:rPr>
          <w:rFonts w:ascii="Times" w:cs="Times" w:eastAsia="Times" w:hAnsi="Times"/>
          <w:sz w:val="20"/>
          <w:szCs w:val="20"/>
          <w:rtl w:val="0"/>
        </w:rPr>
        <w:t xml:space="preserve">2019</w:t>
      </w:r>
    </w:p>
    <w:p w:rsidR="00000000" w:rsidDel="00000000" w:rsidP="00000000" w:rsidRDefault="00000000" w:rsidRPr="00000000" w14:paraId="00000044">
      <w:pPr>
        <w:tabs>
          <w:tab w:val="center" w:leader="none" w:pos="5400"/>
          <w:tab w:val="right" w:leader="none" w:pos="10800"/>
        </w:tabs>
        <w:spacing w:after="120" w:lineRule="auto"/>
        <w:jc w:val="center"/>
        <w:rPr>
          <w:rFonts w:ascii="Times" w:cs="Times" w:eastAsia="Times" w:hAnsi="Times"/>
          <w:sz w:val="20"/>
          <w:szCs w:val="20"/>
        </w:rPr>
      </w:pPr>
      <w:r w:rsidDel="00000000" w:rsidR="00000000" w:rsidRPr="00000000">
        <w:rPr>
          <w:rFonts w:ascii="Times" w:cs="Times" w:eastAsia="Times" w:hAnsi="Times"/>
          <w:b w:val="1"/>
          <w:sz w:val="20"/>
          <w:szCs w:val="20"/>
          <w:rtl w:val="0"/>
        </w:rPr>
        <w:t xml:space="preserve">3x District 3 Medallion Award</w:t>
      </w:r>
      <w:r w:rsidDel="00000000" w:rsidR="00000000" w:rsidRPr="00000000">
        <w:rPr>
          <w:rFonts w:ascii="Times" w:cs="Times" w:eastAsia="Times" w:hAnsi="Times"/>
          <w:sz w:val="20"/>
          <w:szCs w:val="20"/>
          <w:rtl w:val="0"/>
        </w:rPr>
        <w:t xml:space="preserve"> recognition for </w:t>
      </w:r>
      <w:r w:rsidDel="00000000" w:rsidR="00000000" w:rsidRPr="00000000">
        <w:rPr>
          <w:rFonts w:ascii="Times" w:cs="Times" w:eastAsia="Times" w:hAnsi="Times"/>
          <w:i w:val="1"/>
          <w:sz w:val="20"/>
          <w:szCs w:val="20"/>
          <w:rtl w:val="0"/>
        </w:rPr>
        <w:t xml:space="preserve">Social Media or Online Marketing Campaign, </w:t>
      </w:r>
      <w:r w:rsidDel="00000000" w:rsidR="00000000" w:rsidRPr="00000000">
        <w:rPr>
          <w:rFonts w:ascii="Times" w:cs="Times" w:eastAsia="Times" w:hAnsi="Times"/>
          <w:sz w:val="20"/>
          <w:szCs w:val="20"/>
          <w:rtl w:val="0"/>
        </w:rPr>
        <w:t xml:space="preserve">2018, 2019</w:t>
      </w:r>
    </w:p>
    <w:p w:rsidR="00000000" w:rsidDel="00000000" w:rsidP="00000000" w:rsidRDefault="00000000" w:rsidRPr="00000000" w14:paraId="00000045">
      <w:pPr>
        <w:tabs>
          <w:tab w:val="center" w:leader="none" w:pos="5400"/>
          <w:tab w:val="right" w:leader="none" w:pos="10800"/>
        </w:tabs>
        <w:spacing w:before="120" w:line="259" w:lineRule="auto"/>
        <w:jc w:val="center"/>
        <w:rPr>
          <w:rFonts w:ascii="Times" w:cs="Times" w:eastAsia="Times" w:hAnsi="Times"/>
          <w:sz w:val="20"/>
          <w:szCs w:val="20"/>
        </w:rPr>
      </w:pPr>
      <w:r w:rsidDel="00000000" w:rsidR="00000000" w:rsidRPr="00000000">
        <w:rPr>
          <w:rFonts w:ascii="Times" w:cs="Times" w:eastAsia="Times" w:hAnsi="Times"/>
          <w:b w:val="1"/>
          <w:sz w:val="20"/>
          <w:szCs w:val="20"/>
          <w:rtl w:val="0"/>
        </w:rPr>
        <w:t xml:space="preserve">2x Annual Bell Award Winner,</w:t>
      </w:r>
      <w:r w:rsidDel="00000000" w:rsidR="00000000" w:rsidRPr="00000000">
        <w:rPr>
          <w:rFonts w:ascii="Times" w:cs="Times" w:eastAsia="Times" w:hAnsi="Times"/>
          <w:sz w:val="20"/>
          <w:szCs w:val="20"/>
          <w:rtl w:val="0"/>
        </w:rPr>
        <w:t xml:space="preserve"> Business Marketing Association (BMA) Milwaukee Chapter, 2015, 2011</w:t>
      </w:r>
    </w:p>
    <w:p w:rsidR="00000000" w:rsidDel="00000000" w:rsidP="00000000" w:rsidRDefault="00000000" w:rsidRPr="00000000" w14:paraId="00000046">
      <w:pPr>
        <w:tabs>
          <w:tab w:val="right" w:leader="none" w:pos="11089"/>
        </w:tabs>
        <w:spacing w:after="30" w:line="24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47">
      <w:pPr>
        <w:tabs>
          <w:tab w:val="right" w:leader="none" w:pos="11089"/>
        </w:tabs>
        <w:spacing w:after="30" w:line="240" w:lineRule="auto"/>
        <w:rPr>
          <w:rFonts w:ascii="Times" w:cs="Times" w:eastAsia="Times" w:hAnsi="Times"/>
          <w:i w:val="1"/>
          <w:sz w:val="12"/>
          <w:szCs w:val="1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tabs>
          <w:tab w:val="right" w:leader="none" w:pos="11089"/>
        </w:tabs>
        <w:spacing w:after="30" w:line="240" w:lineRule="auto"/>
        <w:rPr>
          <w:rFonts w:ascii="Times" w:cs="Times" w:eastAsia="Times" w:hAnsi="Times"/>
          <w:i w:val="1"/>
          <w:sz w:val="12"/>
          <w:szCs w:val="12"/>
        </w:rPr>
      </w:pPr>
      <w:r w:rsidDel="00000000" w:rsidR="00000000" w:rsidRPr="00000000">
        <w:rPr>
          <w:rtl w:val="0"/>
        </w:rPr>
      </w:r>
    </w:p>
    <w:p w:rsidR="00000000" w:rsidDel="00000000" w:rsidP="00000000" w:rsidRDefault="00000000" w:rsidRPr="00000000" w14:paraId="00000049">
      <w:pPr>
        <w:tabs>
          <w:tab w:val="right" w:leader="none" w:pos="10800"/>
        </w:tabs>
        <w:spacing w:after="120" w:before="120" w:line="259" w:lineRule="auto"/>
        <w:ind w:left="-288" w:firstLine="0"/>
        <w:jc w:val="center"/>
        <w:rPr>
          <w:rFonts w:ascii="Times" w:cs="Times" w:eastAsia="Times" w:hAnsi="Times"/>
          <w:sz w:val="24"/>
          <w:szCs w:val="24"/>
        </w:rPr>
      </w:pPr>
      <w:r w:rsidDel="00000000" w:rsidR="00000000" w:rsidRPr="00000000">
        <w:rPr>
          <w:rFonts w:ascii="Times" w:cs="Times" w:eastAsia="Times" w:hAnsi="Times"/>
          <w:b w:val="1"/>
          <w:sz w:val="24"/>
          <w:szCs w:val="24"/>
          <w:rtl w:val="0"/>
        </w:rPr>
        <w:t xml:space="preserve">EDUCATION</w:t>
      </w:r>
      <w:r w:rsidDel="00000000" w:rsidR="00000000" w:rsidRPr="00000000">
        <w:rPr>
          <w:rtl w:val="0"/>
        </w:rPr>
      </w:r>
    </w:p>
    <w:p w:rsidR="00000000" w:rsidDel="00000000" w:rsidP="00000000" w:rsidRDefault="00000000" w:rsidRPr="00000000" w14:paraId="0000004A">
      <w:pPr>
        <w:tabs>
          <w:tab w:val="center" w:leader="none" w:pos="5400"/>
          <w:tab w:val="right" w:leader="none" w:pos="10800"/>
        </w:tabs>
        <w:spacing w:line="312" w:lineRule="auto"/>
        <w:jc w:val="center"/>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Bachelor of Science (BS) in Public Relations, Minor in Imaging Media (Graphic Design)</w:t>
      </w:r>
    </w:p>
    <w:p w:rsidR="00000000" w:rsidDel="00000000" w:rsidP="00000000" w:rsidRDefault="00000000" w:rsidRPr="00000000" w14:paraId="0000004B">
      <w:pPr>
        <w:tabs>
          <w:tab w:val="center" w:leader="none" w:pos="5400"/>
          <w:tab w:val="right" w:leader="none" w:pos="10800"/>
        </w:tabs>
        <w:spacing w:line="312" w:lineRule="auto"/>
        <w:jc w:val="center"/>
        <w:rPr>
          <w:rFonts w:ascii="Times" w:cs="Times" w:eastAsia="Times" w:hAnsi="Times"/>
          <w:b w:val="1"/>
          <w:sz w:val="20"/>
          <w:szCs w:val="20"/>
        </w:rPr>
      </w:pPr>
      <w:r w:rsidDel="00000000" w:rsidR="00000000" w:rsidRPr="00000000">
        <w:rPr>
          <w:rFonts w:ascii="Times" w:cs="Times" w:eastAsia="Times" w:hAnsi="Times"/>
          <w:sz w:val="20"/>
          <w:szCs w:val="20"/>
          <w:rtl w:val="0"/>
        </w:rPr>
        <w:t xml:space="preserve">University of Wisconsin‐Platteville  </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0" w:top="431" w:left="720" w:right="431" w:header="720" w:footer="1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spacing w:line="240" w:lineRule="auto"/>
      <w:ind w:right="-161"/>
      <w:jc w:val="center"/>
      <w:rPr>
        <w:rFonts w:ascii="Times" w:cs="Times" w:eastAsia="Times" w:hAnsi="Times"/>
      </w:rPr>
    </w:pPr>
    <w:r w:rsidDel="00000000" w:rsidR="00000000" w:rsidRPr="00000000">
      <w:rPr>
        <w:rtl w:val="0"/>
      </w:rPr>
    </w:r>
  </w:p>
  <w:p w:rsidR="00000000" w:rsidDel="00000000" w:rsidP="00000000" w:rsidRDefault="00000000" w:rsidRPr="00000000" w14:paraId="00000051">
    <w:pPr>
      <w:spacing w:line="240" w:lineRule="auto"/>
      <w:ind w:right="-161"/>
      <w:jc w:val="center"/>
      <w:rPr>
        <w:rFonts w:ascii="Times" w:cs="Times" w:eastAsia="Times" w:hAnsi="Time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spacing w:line="240" w:lineRule="auto"/>
      <w:ind w:right="-161"/>
      <w:jc w:val="center"/>
      <w:rPr>
        <w:rFonts w:ascii="Times" w:cs="Times" w:eastAsia="Times" w:hAnsi="Times"/>
        <w:b w:val="1"/>
        <w:smallCaps w:val="1"/>
        <w:sz w:val="36"/>
        <w:szCs w:val="36"/>
      </w:rPr>
    </w:pPr>
    <w:r w:rsidDel="00000000" w:rsidR="00000000" w:rsidRPr="00000000">
      <w:rPr>
        <w:rFonts w:ascii="Times" w:cs="Times" w:eastAsia="Times" w:hAnsi="Times"/>
        <w:rtl w:val="0"/>
      </w:rPr>
      <w:t xml:space="preserve">Sheboygan, WI | 715.370.0614 | kolina.stieber@gmail.com | linkedin.com/in/kolina-painter-78b58640</w:t>
    </w:r>
    <w:r w:rsidDel="00000000" w:rsidR="00000000" w:rsidRPr="00000000">
      <w:rPr>
        <w:rtl w:val="0"/>
      </w:rPr>
    </w:r>
  </w:p>
  <w:p w:rsidR="00000000" w:rsidDel="00000000" w:rsidP="00000000" w:rsidRDefault="00000000" w:rsidRPr="00000000" w14:paraId="00000053">
    <w:pPr>
      <w:spacing w:line="259" w:lineRule="auto"/>
      <w:jc w:val="center"/>
      <w:rPr>
        <w:rFonts w:ascii="Times" w:cs="Times" w:eastAsia="Times" w:hAnsi="Times"/>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paragraph" w:styleId="Revision">
    <w:name w:val="Revision"/>
    <w:hidden w:val="1"/>
    <w:uiPriority w:val="99"/>
    <w:semiHidden w:val="1"/>
    <w:rsid w:val="008F0ECF"/>
    <w:pPr>
      <w:spacing w:line="240" w:lineRule="auto"/>
    </w:pPr>
  </w:style>
  <w:style w:type="table" w:styleId="a0" w:customStyle="1">
    <w:basedOn w:val="TableNormal"/>
    <w:tblPr>
      <w:tblStyleRowBandSize w:val="1"/>
      <w:tblStyleColBandSize w:val="1"/>
      <w:tblCellMar>
        <w:left w:w="115.0" w:type="dxa"/>
        <w:right w:w="115.0" w:type="dxa"/>
      </w:tblCellMar>
    </w:tblPr>
  </w:style>
  <w:style w:type="paragraph" w:styleId="CommentText">
    <w:name w:val="annotation text"/>
    <w:basedOn w:val="Normal"/>
    <w:link w:val="CommentTextChar"/>
    <w:uiPriority w:val="99"/>
    <w:unhideWhenUsed w:val="1"/>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val="1"/>
    <w:unhideWhenUsed w:val="1"/>
    <w:rPr>
      <w:sz w:val="16"/>
      <w:szCs w:val="16"/>
    </w:rPr>
  </w:style>
  <w:style w:type="character" w:styleId="Hyperlink">
    <w:name w:val="Hyperlink"/>
    <w:basedOn w:val="DefaultParagraphFont"/>
    <w:uiPriority w:val="99"/>
    <w:unhideWhenUsed w:val="1"/>
    <w:rsid w:val="00617781"/>
    <w:rPr>
      <w:color w:val="0000ff" w:themeColor="hyperlink"/>
      <w:u w:val="single"/>
    </w:rPr>
  </w:style>
  <w:style w:type="character" w:styleId="UnresolvedMention">
    <w:name w:val="Unresolved Mention"/>
    <w:basedOn w:val="DefaultParagraphFont"/>
    <w:uiPriority w:val="99"/>
    <w:semiHidden w:val="1"/>
    <w:unhideWhenUsed w:val="1"/>
    <w:rsid w:val="00617781"/>
    <w:rPr>
      <w:color w:val="605e5c"/>
      <w:shd w:color="auto" w:fill="e1dfdd" w:val="clear"/>
    </w:rPr>
  </w:style>
  <w:style w:type="paragraph" w:styleId="ListParagraph">
    <w:name w:val="List Paragraph"/>
    <w:basedOn w:val="Normal"/>
    <w:uiPriority w:val="34"/>
    <w:qFormat w:val="1"/>
    <w:rsid w:val="00A05206"/>
    <w:pPr>
      <w:ind w:left="720"/>
      <w:contextualSpacing w:val="1"/>
    </w:pPr>
  </w:style>
  <w:style w:type="paragraph" w:styleId="Header">
    <w:name w:val="header"/>
    <w:basedOn w:val="Normal"/>
    <w:link w:val="HeaderChar"/>
    <w:uiPriority w:val="99"/>
    <w:unhideWhenUsed w:val="1"/>
    <w:rsid w:val="00C47E0E"/>
    <w:pPr>
      <w:tabs>
        <w:tab w:val="center" w:pos="4680"/>
        <w:tab w:val="right" w:pos="9360"/>
      </w:tabs>
      <w:spacing w:line="240" w:lineRule="auto"/>
    </w:pPr>
  </w:style>
  <w:style w:type="character" w:styleId="HeaderChar" w:customStyle="1">
    <w:name w:val="Header Char"/>
    <w:basedOn w:val="DefaultParagraphFont"/>
    <w:link w:val="Header"/>
    <w:uiPriority w:val="99"/>
    <w:rsid w:val="00C47E0E"/>
  </w:style>
  <w:style w:type="paragraph" w:styleId="Footer">
    <w:name w:val="footer"/>
    <w:basedOn w:val="Normal"/>
    <w:link w:val="FooterChar"/>
    <w:uiPriority w:val="99"/>
    <w:unhideWhenUsed w:val="1"/>
    <w:rsid w:val="00C47E0E"/>
    <w:pPr>
      <w:tabs>
        <w:tab w:val="center" w:pos="4680"/>
        <w:tab w:val="right" w:pos="9360"/>
      </w:tabs>
      <w:spacing w:line="240" w:lineRule="auto"/>
    </w:pPr>
  </w:style>
  <w:style w:type="character" w:styleId="FooterChar" w:customStyle="1">
    <w:name w:val="Footer Char"/>
    <w:basedOn w:val="DefaultParagraphFont"/>
    <w:link w:val="Footer"/>
    <w:uiPriority w:val="99"/>
    <w:rsid w:val="00C47E0E"/>
  </w:style>
  <w:style w:type="character" w:styleId="FollowedHyperlink">
    <w:name w:val="FollowedHyperlink"/>
    <w:basedOn w:val="DefaultParagraphFont"/>
    <w:uiPriority w:val="99"/>
    <w:semiHidden w:val="1"/>
    <w:unhideWhenUsed w:val="1"/>
    <w:rsid w:val="00354D3A"/>
    <w:rPr>
      <w:color w:val="800080" w:themeColor="followedHyperlink"/>
      <w:u w:val="single"/>
    </w:rPr>
  </w:style>
  <w:style w:type="table" w:styleId="a1" w:customStyle="1">
    <w:basedOn w:val="TableNormal"/>
    <w:tblPr>
      <w:tblStyleRowBandSize w:val="1"/>
      <w:tblStyleColBandSize w:val="1"/>
      <w:tblCellMar>
        <w:left w:w="115.0" w:type="dxa"/>
        <w:right w:w="115.0" w:type="dxa"/>
      </w:tblCellMar>
    </w:tblPr>
  </w:style>
  <w:style w:type="paragraph" w:styleId="CommentSubject">
    <w:name w:val="annotation subject"/>
    <w:basedOn w:val="CommentText"/>
    <w:next w:val="CommentText"/>
    <w:link w:val="CommentSubjectChar"/>
    <w:uiPriority w:val="99"/>
    <w:semiHidden w:val="1"/>
    <w:unhideWhenUsed w:val="1"/>
    <w:rsid w:val="00751D5A"/>
    <w:rPr>
      <w:b w:val="1"/>
      <w:bCs w:val="1"/>
    </w:rPr>
  </w:style>
  <w:style w:type="character" w:styleId="CommentSubjectChar" w:customStyle="1">
    <w:name w:val="Comment Subject Char"/>
    <w:basedOn w:val="CommentTextChar"/>
    <w:link w:val="CommentSubject"/>
    <w:uiPriority w:val="99"/>
    <w:semiHidden w:val="1"/>
    <w:rsid w:val="00751D5A"/>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kolinapainter.com"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NxnZXasjgwDtvTk8AAIgJqChEA==">CgMxLjA4AHIhMU9TeElSYUZwTXJXNkpCdEU1NTdVMDNnZjJRb2hGS3Jv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2023-11-30T22:14:00Z</dcterms:created>
  <dc:creator>Audra Ross</dc:creator>
</cp:coreProperties>
</file>